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block-quotes-in-different-ways"/>
    <w:p>
      <w:pPr>
        <w:pStyle w:val="Heading2"/>
      </w:pPr>
      <w:r>
        <w:t xml:space="preserve">Some block quotes, in different ways</w:t>
      </w:r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also a proper way, with a different style</w:t>
      </w:r>
    </w:p>
    <w:p>
      <w:pPr>
        <w:pStyle w:val="BlockText"/>
      </w:pPr>
      <w:r>
        <w:t xml:space="preserve">This is called the Intense Quote style.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2023-05-08T08:10:02Z</dcterms:created>
  <dcterms:modified xsi:type="dcterms:W3CDTF">2023-05-08T08:10:02Z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